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FC" w:rsidRPr="00566736" w:rsidRDefault="007E26FC" w:rsidP="007E26FC">
      <w:pPr>
        <w:jc w:val="right"/>
        <w:rPr>
          <w:rFonts w:ascii="Arial" w:hAnsi="Arial" w:cs="Arial"/>
        </w:rPr>
      </w:pPr>
      <w:bookmarkStart w:id="0" w:name="_GoBack"/>
      <w:bookmarkEnd w:id="0"/>
      <w:r w:rsidRPr="00566736">
        <w:rPr>
          <w:rFonts w:ascii="Arial" w:hAnsi="Arial" w:cs="Arial"/>
          <w:noProof/>
          <w:sz w:val="16"/>
          <w:szCs w:val="16"/>
          <w:lang w:eastAsia="de-DE"/>
        </w:rPr>
        <w:drawing>
          <wp:inline distT="0" distB="0" distL="0" distR="0">
            <wp:extent cx="600075" cy="628650"/>
            <wp:effectExtent l="0" t="0" r="9525" b="0"/>
            <wp:docPr id="1" name="Grafik 1" descr="dbb_Logo_vollstaendi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b_Logo_vollstaendig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B9" w:rsidRPr="00566736" w:rsidRDefault="00D51AED" w:rsidP="00566736">
      <w:pPr>
        <w:rPr>
          <w:rFonts w:ascii="Arial" w:hAnsi="Arial" w:cs="Arial"/>
        </w:rPr>
      </w:pPr>
      <w:r w:rsidRPr="00566736">
        <w:rPr>
          <w:rFonts w:ascii="Arial" w:hAnsi="Arial" w:cs="Arial"/>
        </w:rPr>
        <w:t>Musterantrag Teilzeitbeschäftigte</w:t>
      </w:r>
    </w:p>
    <w:p w:rsidR="007E26FC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736">
        <w:rPr>
          <w:rFonts w:ascii="Arial" w:hAnsi="Arial" w:cs="Arial"/>
          <w:b/>
          <w:bCs/>
        </w:rPr>
        <w:t>Geltendmachung vo</w:t>
      </w:r>
      <w:r w:rsidR="00682835" w:rsidRPr="00566736">
        <w:rPr>
          <w:rFonts w:ascii="Arial" w:hAnsi="Arial" w:cs="Arial"/>
          <w:b/>
          <w:bCs/>
        </w:rPr>
        <w:t>n Überstunde</w:t>
      </w:r>
      <w:r w:rsidR="00CB63C3" w:rsidRPr="00566736">
        <w:rPr>
          <w:rFonts w:ascii="Arial" w:hAnsi="Arial" w:cs="Arial"/>
          <w:b/>
          <w:bCs/>
        </w:rPr>
        <w:t>n</w:t>
      </w:r>
      <w:r w:rsidR="0051583A" w:rsidRPr="00566736">
        <w:rPr>
          <w:rFonts w:ascii="Arial" w:hAnsi="Arial" w:cs="Arial"/>
          <w:b/>
          <w:bCs/>
        </w:rPr>
        <w:t xml:space="preserve"> nebst Zeitzuschlägen</w:t>
      </w: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736">
        <w:rPr>
          <w:rFonts w:ascii="Arial" w:hAnsi="Arial" w:cs="Arial"/>
        </w:rPr>
        <w:t>Sehr geehrte Damen und Herren,</w:t>
      </w:r>
    </w:p>
    <w:p w:rsidR="00682835" w:rsidRPr="00566736" w:rsidRDefault="0068283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5AE" w:rsidRPr="00566736" w:rsidRDefault="00A955AE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6736">
        <w:rPr>
          <w:rFonts w:ascii="Arial" w:hAnsi="Arial" w:cs="Arial"/>
        </w:rPr>
        <w:t>nach dem Urteil des Bundesarbeitsgerichts vom</w:t>
      </w:r>
      <w:r w:rsidR="00131960" w:rsidRPr="00566736">
        <w:rPr>
          <w:rFonts w:ascii="Arial" w:hAnsi="Arial" w:cs="Arial"/>
        </w:rPr>
        <w:t xml:space="preserve"> 23. März 2017</w:t>
      </w:r>
      <w:r w:rsidR="00DB6C17" w:rsidRPr="00566736">
        <w:rPr>
          <w:rFonts w:ascii="Arial" w:hAnsi="Arial" w:cs="Arial"/>
        </w:rPr>
        <w:t xml:space="preserve"> </w:t>
      </w:r>
      <w:r w:rsidR="00CB63C3" w:rsidRPr="00566736">
        <w:rPr>
          <w:rFonts w:ascii="Arial" w:hAnsi="Arial" w:cs="Arial"/>
        </w:rPr>
        <w:t>(Az. 6 AZR 161/16)</w:t>
      </w:r>
      <w:r w:rsidR="00131960" w:rsidRPr="00566736">
        <w:rPr>
          <w:rFonts w:ascii="Arial" w:hAnsi="Arial" w:cs="Arial"/>
        </w:rPr>
        <w:t xml:space="preserve"> </w:t>
      </w:r>
      <w:r w:rsidR="00682835" w:rsidRPr="00566736">
        <w:rPr>
          <w:rFonts w:ascii="Arial" w:hAnsi="Arial" w:cs="Arial"/>
        </w:rPr>
        <w:t>sind für mich als Teilzeitbeschäftigten</w:t>
      </w:r>
      <w:r w:rsidR="00CB63C3" w:rsidRPr="00566736">
        <w:rPr>
          <w:rFonts w:ascii="Arial" w:hAnsi="Arial" w:cs="Arial"/>
        </w:rPr>
        <w:t xml:space="preserve"> und im </w:t>
      </w:r>
      <w:r w:rsidR="0059613C" w:rsidRPr="00566736">
        <w:rPr>
          <w:rFonts w:ascii="Arial" w:hAnsi="Arial" w:cs="Arial"/>
        </w:rPr>
        <w:t>(Wechsel-)</w:t>
      </w:r>
      <w:r w:rsidR="007E26FC" w:rsidRPr="00566736">
        <w:rPr>
          <w:rFonts w:ascii="Arial" w:hAnsi="Arial" w:cs="Arial"/>
        </w:rPr>
        <w:t xml:space="preserve"> </w:t>
      </w:r>
      <w:r w:rsidR="00CB63C3" w:rsidRPr="00566736">
        <w:rPr>
          <w:rFonts w:ascii="Arial" w:hAnsi="Arial" w:cs="Arial"/>
        </w:rPr>
        <w:t>Schichtdienst eingesetzten Arbeitnehmer</w:t>
      </w:r>
      <w:r w:rsidR="00682835" w:rsidRPr="00566736">
        <w:rPr>
          <w:rFonts w:ascii="Arial" w:hAnsi="Arial" w:cs="Arial"/>
        </w:rPr>
        <w:t xml:space="preserve"> </w:t>
      </w:r>
      <w:r w:rsidR="00131960" w:rsidRPr="00566736">
        <w:rPr>
          <w:rFonts w:ascii="Arial" w:hAnsi="Arial" w:cs="Arial"/>
        </w:rPr>
        <w:t xml:space="preserve">auch </w:t>
      </w:r>
      <w:r w:rsidR="00DB6C17" w:rsidRPr="00566736">
        <w:rPr>
          <w:rFonts w:ascii="Arial" w:hAnsi="Arial" w:cs="Arial"/>
        </w:rPr>
        <w:t xml:space="preserve">bereits </w:t>
      </w:r>
      <w:r w:rsidR="00131960" w:rsidRPr="00566736">
        <w:rPr>
          <w:rFonts w:ascii="Arial" w:hAnsi="Arial" w:cs="Arial"/>
        </w:rPr>
        <w:t>diejenigen Arbeitsstunden</w:t>
      </w:r>
      <w:r w:rsidR="00DB6C17" w:rsidRPr="00566736">
        <w:rPr>
          <w:rFonts w:ascii="Arial" w:hAnsi="Arial" w:cs="Arial"/>
        </w:rPr>
        <w:t xml:space="preserve"> Überstunden,</w:t>
      </w:r>
      <w:r w:rsidRPr="00566736">
        <w:rPr>
          <w:rFonts w:ascii="Arial" w:hAnsi="Arial" w:cs="Arial"/>
        </w:rPr>
        <w:t xml:space="preserve"> die</w:t>
      </w:r>
      <w:r w:rsidR="00682835" w:rsidRPr="00566736">
        <w:rPr>
          <w:rFonts w:ascii="Arial" w:hAnsi="Arial" w:cs="Arial"/>
        </w:rPr>
        <w:t xml:space="preserve"> ich über meine individuelle Arbeitszeit hinaus geleistet </w:t>
      </w:r>
      <w:r w:rsidR="00DB6C17" w:rsidRPr="00566736">
        <w:rPr>
          <w:rFonts w:ascii="Arial" w:hAnsi="Arial" w:cs="Arial"/>
        </w:rPr>
        <w:t xml:space="preserve">habe – und nicht erst die Stunden, die über die Arbeitszeit eines Vollzeitbeschäftigten hinaus anfallen. </w:t>
      </w:r>
      <w:r w:rsidR="006C7DF3" w:rsidRPr="00566736">
        <w:rPr>
          <w:rFonts w:ascii="Arial" w:hAnsi="Arial" w:cs="Arial"/>
        </w:rPr>
        <w:t xml:space="preserve">Die Stunden, die ich über das planmäßige Dienstende ungeplant hinaus geleistet habe, und die über meine individuelle vertragliche Arbeitszeit hinausgehen, sind daher </w:t>
      </w:r>
      <w:r w:rsidR="00646C2B" w:rsidRPr="00566736">
        <w:rPr>
          <w:rFonts w:ascii="Arial" w:hAnsi="Arial" w:cs="Arial"/>
        </w:rPr>
        <w:t xml:space="preserve">in jedem Fall </w:t>
      </w:r>
      <w:r w:rsidR="0059613C" w:rsidRPr="00566736">
        <w:rPr>
          <w:rFonts w:ascii="Arial" w:hAnsi="Arial" w:cs="Arial"/>
        </w:rPr>
        <w:t>zuschlagspflichtige Überstunden.</w:t>
      </w:r>
    </w:p>
    <w:p w:rsidR="00DB6C17" w:rsidRPr="00566736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C17" w:rsidRPr="00566736" w:rsidRDefault="00CB63C3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6736">
        <w:rPr>
          <w:rFonts w:ascii="Arial" w:hAnsi="Arial" w:cs="Arial"/>
        </w:rPr>
        <w:t>Die von mir in den zurückliegenden sechs Monaten</w:t>
      </w:r>
      <w:r w:rsidR="006C7DF3" w:rsidRPr="00566736">
        <w:rPr>
          <w:rFonts w:ascii="Arial" w:hAnsi="Arial" w:cs="Arial"/>
        </w:rPr>
        <w:t xml:space="preserve"> im </w:t>
      </w:r>
      <w:r w:rsidR="0059613C" w:rsidRPr="00566736">
        <w:rPr>
          <w:rFonts w:ascii="Arial" w:hAnsi="Arial" w:cs="Arial"/>
        </w:rPr>
        <w:t>(Wechsel-)</w:t>
      </w:r>
      <w:r w:rsidR="007E26FC" w:rsidRPr="00566736">
        <w:rPr>
          <w:rFonts w:ascii="Arial" w:hAnsi="Arial" w:cs="Arial"/>
        </w:rPr>
        <w:t xml:space="preserve"> </w:t>
      </w:r>
      <w:r w:rsidR="006C7DF3" w:rsidRPr="00566736">
        <w:rPr>
          <w:rFonts w:ascii="Arial" w:hAnsi="Arial" w:cs="Arial"/>
        </w:rPr>
        <w:t xml:space="preserve">Schichtdienst ungeplant geleisteten </w:t>
      </w:r>
      <w:r w:rsidRPr="00566736">
        <w:rPr>
          <w:rFonts w:ascii="Arial" w:hAnsi="Arial" w:cs="Arial"/>
        </w:rPr>
        <w:t>Überstunden mache ich hiermit zur Wahrung der Ausschlussfrist ausdrücklich geltend und liste</w:t>
      </w:r>
      <w:r w:rsidR="00646C2B" w:rsidRPr="00566736">
        <w:rPr>
          <w:rFonts w:ascii="Arial" w:hAnsi="Arial" w:cs="Arial"/>
        </w:rPr>
        <w:t xml:space="preserve"> dies nachfolgend wie folgt auf. </w:t>
      </w:r>
    </w:p>
    <w:p w:rsidR="00CB63C3" w:rsidRPr="00566736" w:rsidRDefault="00CB63C3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7DF3" w:rsidRPr="00566736" w:rsidTr="006C7DF3"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Datum</w:t>
            </w:r>
          </w:p>
        </w:tc>
        <w:tc>
          <w:tcPr>
            <w:tcW w:w="2265" w:type="dxa"/>
          </w:tcPr>
          <w:p w:rsidR="006C7DF3" w:rsidRPr="00566736" w:rsidRDefault="00646C2B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d</w:t>
            </w:r>
            <w:r w:rsidR="006C7DF3" w:rsidRPr="00566736">
              <w:rPr>
                <w:rFonts w:ascii="Arial" w:hAnsi="Arial" w:cs="Arial"/>
              </w:rPr>
              <w:t>ienstplanmäßiges Arbeitszeitende</w:t>
            </w: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tatsächliches Arbeitszeitende</w:t>
            </w: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Anzahl Überstunden</w:t>
            </w:r>
          </w:p>
        </w:tc>
      </w:tr>
      <w:tr w:rsidR="006C7DF3" w:rsidRPr="00566736" w:rsidTr="006C7DF3"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7DF3" w:rsidRPr="00566736" w:rsidTr="006C7DF3"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7DF3" w:rsidRPr="00566736" w:rsidTr="006C7DF3"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66736" w:rsidRDefault="00646C2B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*</w:t>
            </w:r>
          </w:p>
        </w:tc>
      </w:tr>
    </w:tbl>
    <w:p w:rsidR="00CB63C3" w:rsidRPr="00566736" w:rsidRDefault="00646C2B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6736">
        <w:rPr>
          <w:rFonts w:ascii="Arial" w:hAnsi="Arial" w:cs="Arial"/>
        </w:rPr>
        <w:t>*ggf. Überstunden auf separater Anlage auflisten</w:t>
      </w:r>
    </w:p>
    <w:p w:rsidR="00646C2B" w:rsidRPr="00566736" w:rsidRDefault="00646C2B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C17" w:rsidRPr="00566736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955AE" w:rsidRPr="00566736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736">
        <w:rPr>
          <w:rFonts w:ascii="Arial" w:hAnsi="Arial" w:cs="Arial"/>
        </w:rPr>
        <w:t xml:space="preserve">Insoweit </w:t>
      </w:r>
      <w:r w:rsidR="00D51AED" w:rsidRPr="00566736">
        <w:rPr>
          <w:rFonts w:ascii="Arial" w:hAnsi="Arial" w:cs="Arial"/>
        </w:rPr>
        <w:t xml:space="preserve">mache ich </w:t>
      </w:r>
      <w:r w:rsidRPr="00566736">
        <w:rPr>
          <w:rFonts w:ascii="Arial" w:hAnsi="Arial" w:cs="Arial"/>
        </w:rPr>
        <w:t>daher folgendes geltend:</w:t>
      </w:r>
    </w:p>
    <w:p w:rsidR="00682835" w:rsidRPr="00566736" w:rsidRDefault="0068283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7DF3" w:rsidRPr="00566736" w:rsidRDefault="0059613C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736">
        <w:rPr>
          <w:rFonts w:ascii="Arial" w:hAnsi="Arial" w:cs="Arial"/>
        </w:rPr>
        <w:t>Bitte ankreuzen:</w:t>
      </w:r>
      <w:r w:rsidRPr="00566736">
        <w:rPr>
          <w:rFonts w:ascii="Arial" w:hAnsi="Arial" w:cs="Arial"/>
        </w:rPr>
        <w:tab/>
        <w:t xml:space="preserve"> O</w:t>
      </w:r>
      <w:r w:rsidRPr="00566736">
        <w:rPr>
          <w:rFonts w:ascii="Arial" w:hAnsi="Arial" w:cs="Arial"/>
        </w:rPr>
        <w:tab/>
      </w:r>
      <w:r w:rsidRPr="00566736">
        <w:rPr>
          <w:rFonts w:ascii="Arial" w:hAnsi="Arial" w:cs="Arial"/>
        </w:rPr>
        <w:tab/>
      </w:r>
      <w:r w:rsidRPr="00566736">
        <w:rPr>
          <w:rFonts w:ascii="Arial" w:hAnsi="Arial" w:cs="Arial"/>
        </w:rPr>
        <w:tab/>
      </w:r>
      <w:r w:rsidRPr="00566736">
        <w:rPr>
          <w:rFonts w:ascii="Arial" w:hAnsi="Arial" w:cs="Arial"/>
        </w:rPr>
        <w:tab/>
      </w:r>
      <w:r w:rsidRPr="00566736">
        <w:rPr>
          <w:rFonts w:ascii="Arial" w:hAnsi="Arial" w:cs="Arial"/>
        </w:rPr>
        <w:tab/>
      </w:r>
      <w:r w:rsidRPr="00566736">
        <w:rPr>
          <w:rFonts w:ascii="Arial" w:hAnsi="Arial" w:cs="Arial"/>
        </w:rPr>
        <w:tab/>
      </w:r>
      <w:proofErr w:type="spellStart"/>
      <w:r w:rsidRPr="00566736">
        <w:rPr>
          <w:rFonts w:ascii="Arial" w:hAnsi="Arial" w:cs="Arial"/>
        </w:rPr>
        <w:t>O</w:t>
      </w:r>
      <w:proofErr w:type="spellEnd"/>
    </w:p>
    <w:p w:rsidR="0059613C" w:rsidRPr="00566736" w:rsidRDefault="0059613C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DF3" w:rsidRPr="00566736" w:rsidTr="006C7DF3">
        <w:tc>
          <w:tcPr>
            <w:tcW w:w="4531" w:type="dxa"/>
          </w:tcPr>
          <w:p w:rsidR="006C7DF3" w:rsidRPr="00566736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Für mich ist kein Arbeitszeitkonto eingerichtet, bei dem Zeitzuschläge und/oder Überstunden zu verbuchen sind.</w:t>
            </w:r>
          </w:p>
          <w:p w:rsidR="00646C2B" w:rsidRPr="00566736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7DF3" w:rsidRPr="00566736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 xml:space="preserve">Ich beantrage daher die Auszahlung </w:t>
            </w:r>
            <w:r w:rsidR="00646C2B" w:rsidRPr="00566736">
              <w:rPr>
                <w:rFonts w:ascii="Arial" w:hAnsi="Arial" w:cs="Arial"/>
              </w:rPr>
              <w:t>der ……………     Überstunden (Anzahl Stunden/Minuten) inklusive Überstundenzuschlag von 15/30 Prozent.</w:t>
            </w:r>
          </w:p>
          <w:p w:rsidR="006C7DF3" w:rsidRPr="00566736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46C2B" w:rsidRPr="00566736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Für mich ist ein Arbeitszeitkonto eingerichtet, bei dem Zeitzuschläge und/oder Überstunden zu verbuchen sind.</w:t>
            </w:r>
          </w:p>
          <w:p w:rsidR="00646C2B" w:rsidRPr="00566736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7DF3" w:rsidRPr="00566736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6736">
              <w:rPr>
                <w:rFonts w:ascii="Arial" w:hAnsi="Arial" w:cs="Arial"/>
              </w:rPr>
              <w:t>Ich beantrage daher, die von mir erbrachten …………… Überstunden (Anzahl Stunden/Minuten) zuzüglich der Zeitzuschläge von 15/30 Prozent auf dem Arbeitszeitkonto gut zu schreiben.</w:t>
            </w:r>
          </w:p>
          <w:p w:rsidR="0059613C" w:rsidRPr="00566736" w:rsidRDefault="0059613C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C7DF3" w:rsidRPr="00566736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6736">
        <w:rPr>
          <w:rFonts w:ascii="Arial" w:hAnsi="Arial" w:cs="Arial"/>
          <w:color w:val="000000"/>
        </w:rPr>
        <w:t>Bitte bestätigen Sie mir den Eingang dieser Geltendmachung.</w:t>
      </w:r>
      <w:r w:rsidR="005951B9" w:rsidRPr="00566736">
        <w:rPr>
          <w:rFonts w:ascii="Arial" w:hAnsi="Arial" w:cs="Arial"/>
          <w:color w:val="000000"/>
        </w:rPr>
        <w:t xml:space="preserve">  </w:t>
      </w:r>
      <w:r w:rsidRPr="00566736">
        <w:rPr>
          <w:rFonts w:ascii="Arial" w:hAnsi="Arial" w:cs="Arial"/>
          <w:color w:val="000000"/>
        </w:rPr>
        <w:t>Der Personalrat / Betriebsrat* erhält eine Kopie dieses Schreibens.</w:t>
      </w: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66736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66736" w:rsidRDefault="00A955AE">
      <w:pPr>
        <w:rPr>
          <w:rFonts w:ascii="Arial" w:hAnsi="Arial" w:cs="Arial"/>
        </w:rPr>
      </w:pPr>
      <w:r w:rsidRPr="00566736">
        <w:rPr>
          <w:rFonts w:ascii="Arial" w:hAnsi="Arial" w:cs="Arial"/>
          <w:color w:val="000000"/>
        </w:rPr>
        <w:t>Mit freundl</w:t>
      </w:r>
      <w:r w:rsidR="005951B9" w:rsidRPr="00566736">
        <w:rPr>
          <w:rFonts w:ascii="Arial" w:hAnsi="Arial" w:cs="Arial"/>
          <w:color w:val="000000"/>
        </w:rPr>
        <w:t>ichen Grüßen</w:t>
      </w:r>
    </w:p>
    <w:p w:rsidR="00A955AE" w:rsidRDefault="00A955AE"/>
    <w:p w:rsidR="00A955AE" w:rsidRDefault="00A955AE"/>
    <w:sectPr w:rsidR="00A9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AE"/>
    <w:rsid w:val="00131960"/>
    <w:rsid w:val="0032564C"/>
    <w:rsid w:val="0051583A"/>
    <w:rsid w:val="00566736"/>
    <w:rsid w:val="005951B9"/>
    <w:rsid w:val="0059613C"/>
    <w:rsid w:val="00626380"/>
    <w:rsid w:val="00646C2B"/>
    <w:rsid w:val="00682835"/>
    <w:rsid w:val="006C7DF3"/>
    <w:rsid w:val="007E26FC"/>
    <w:rsid w:val="00A955AE"/>
    <w:rsid w:val="00BB2663"/>
    <w:rsid w:val="00CB63C3"/>
    <w:rsid w:val="00CD28F4"/>
    <w:rsid w:val="00D51AED"/>
    <w:rsid w:val="00D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4516-86FD-48B1-9A48-DD5C00B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Macha, Matthias</dc:creator>
  <cp:lastModifiedBy>Kai Tellkamp</cp:lastModifiedBy>
  <cp:revision>2</cp:revision>
  <dcterms:created xsi:type="dcterms:W3CDTF">2017-08-07T09:00:00Z</dcterms:created>
  <dcterms:modified xsi:type="dcterms:W3CDTF">2017-08-07T09:00:00Z</dcterms:modified>
</cp:coreProperties>
</file>